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附件一   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射频治疗仪采购需求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 xml:space="preserve">  一、产品适用范围：适用于原发性三叉神经痛、椎间盘突出引起的疼痛治疗。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二、产品技术要求：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1、射频频率：460kHz士20kHz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2、射频输出功率：1W～50W，步进为1W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3、射频输出模式：多种射频通道输出模式，可分别实现单极、双极、四极的输出方式，一次最多可以完成4个靶点治疗。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4、射频治疗应用模式：具有单极、双极模式，具备4路射频输出通道，输出通道都能进行独立控制，分别显示多个电极功能及参数，并分别控制每个电极的参数保证治疗的安全。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5、具备两种射频输出模式：连续射频方式和脉冲射频方式；温度设置范围：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30～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95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℃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6、射频刺激模式：电流刺激、电压刺激两种模式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（1）电压刺激幅度：0.00V～10.00V，步进为0.01V；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（2）电流刺激幅度：0.00mA～10.00mA，步进为0.01mA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▲7、射频刺激模式：具有运动测试和感觉测试两种模式，可以实现单极刺激输出、双极刺激输出两种模式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（1）</w:t>
      </w:r>
      <w:r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运动测试频率设置范围：1HZ-50HZ，步进为1HZ；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感觉测试频率设置范围50HZ-200HZ，步进为1HZ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刺激脉宽：0.1ms～5.0ms，步进0.1ms。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▲8、脉冲射频电压：20Vp～150Vp，步进为1Vp。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9、脉冲射频频率：1～20Hz连续可调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 xml:space="preserve">▲10、脉冲射频脉宽：10～50ms 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11、射频输出定时：1s～1800s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12、射频输出计时方式：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 xml:space="preserve">（1）启动射频输出立即计时 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（2）检测温度达到设置温度时开始计时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▲13、设备温度检测范围：10℃～120℃。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14、温度保护功能：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（1）</w:t>
      </w:r>
      <w:r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输出射频能量过程中，当治疗射频电极温度高于温度设置保护值时，自动停止输出能量；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（2）</w:t>
      </w:r>
      <w:r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当治疗射频电极温度高于温度设置时，射频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停止</w:t>
      </w:r>
      <w:r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输出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功率。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▲15、阻抗设置范围：20Ω～3000Ω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16、阻抗保护功能：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（1）</w:t>
      </w:r>
      <w:r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当检测阻抗不在阻抗保护范围内时，不能启动输出射频能量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（2）</w:t>
      </w:r>
      <w:r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在输出射频能量过程中，当检测阻抗不在阻抗保护范围内时，自动停止输出射频能量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17、开机时自动检测软硬件，检测通过后系统进入待机界面；检测到软硬件故障时，在菜单状态显示窗显示故障信息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18、中性电极连接检测：没有连接中性电极板时不能输出刺激和输出射频能量，保障治疗安全。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▲19、具备防除颤功能：I类设备，CF型应用部分；应用部分具备防除颤功能。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20、主机为≥12寸彩色液晶显示屏，界面简洁直观，图形/数字实时数字显示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21、触摸式操作，同时可使用飞梭调节参数，顺时针旋转飞梭可以递增调节参数，逆时针旋转飞梭可以递减调节参数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22、参数实时显示：温度、阻抗、功率、刺激参数等实时监测并显示，方便术者实时掌握治疗情况，保证手术的安全性。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23、病例管理/手术记录：友好的病例管理系统/手术关键数据记录/USB病例信息导出。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24、设备生产日期在半年内，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设备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使用年限≥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 xml:space="preserve"> 8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要求提供投标同型号产品铭牌证明。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25.设备拥有完善的售后服务，提供24小时售后服务热线。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三、射频电极技术要求：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▲ 1、要求有三类单独注册证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2、多种规格型号可选。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3、针管直径0.4mm～0.5mm。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4、针管长度69.5mm～218.5mm可选。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5、射频电极连接电缆,线缆长度1000mm～2200mm，至少3种长度可选。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四、一次性使用射频套管技术要求：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▲ 1、要求有三类单独注册证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2、多种规格型号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3、射频套管直径22G～20G，要求具有直针、弯针、尖针、钝针等至少4种类型可供临床选择。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default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4、针管规格20G、22G两种规格可选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5、针管长度50mm～200mm，至少6种长度可选可选。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五、商务需求：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售后服务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: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负责调试安装至设备正常运转，接入医院信息化系统。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设备质保二年，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设备验收合格后开始计算，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质保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期满后提供终身维护及软件升级、零配件供应和维修（只收取零配件成本费，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免收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人工服务费）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提供零部件供应价格清单。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2、故障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响应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：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拥有完善的售后服务，提供24小时售后服务热线，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电话远程连接提供及时的在线工程师技术支持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故障响应到位时间4小时内，到位修复时间48小时内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3、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技术培训要求：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供应商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应提供现场技术培训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保证使用人员正常操作设备的各种功能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。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培训内容至少包括：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①对使用操作人员提供的正常使用和简单维护培训，应提供系统的培训教材，保证培训质量。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②成交供应商除按要求现场培训外，适时提供远程指导等多种培训方式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4、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包装：原厂原包装送货，货到采购人指定地点，经采购人指定人员验证后方可开箱。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5、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本项目的安装由成交供应商负责，成交供应商应对产品和系统安装提供全面的技术服务与支持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并提供设备操作流程牌。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6、对于验收不合格的，采购人有权退货，由此带来的一切损失由中标人自行负责。验收合格的，验收报告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作为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申请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支付货款的依据。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7、设备使用年限：≧8年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8、设备生产日期：生产日期在6个月以内。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0" w:firstLineChars="5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六、射频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</w:rPr>
        <w:t>治疗仪配置单</w:t>
      </w:r>
      <w:r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eastAsia="zh-CN"/>
        </w:rPr>
        <w:t>要求</w:t>
      </w:r>
    </w:p>
    <w:tbl>
      <w:tblPr>
        <w:tblStyle w:val="9"/>
        <w:tblpPr w:leftFromText="180" w:rightFromText="180" w:vertAnchor="text" w:horzAnchor="page" w:tblpX="1272" w:tblpY="230"/>
        <w:tblOverlap w:val="never"/>
        <w:tblW w:w="98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3098"/>
        <w:gridCol w:w="3019"/>
        <w:gridCol w:w="1385"/>
        <w:gridCol w:w="12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射频治疗仪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中性电极电缆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根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3 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中性电极短电缆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根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4 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脚踏开关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套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5 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电位均衡导线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根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6 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电线组件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根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7 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一次性使用射频套管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50mm</w:t>
            </w: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5 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支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一次性使用射频套管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100mm</w:t>
            </w: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一次性使用射频套管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145mm</w:t>
            </w: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5 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支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10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603250</wp:posOffset>
                      </wp:positionV>
                      <wp:extent cx="168910" cy="340360"/>
                      <wp:effectExtent l="0" t="0" r="0" b="0"/>
                      <wp:wrapNone/>
                      <wp:docPr id="2" name="文本框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422910" y="603250"/>
                                <a:ext cx="168909" cy="3403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kinsoku w:val="0"/>
                                    <w:autoSpaceDE w:val="0"/>
                                    <w:autoSpaceDN w:val="0"/>
                                    <w:spacing w:before="28" w:after="0" w:line="209" w:lineRule="auto"/>
                                    <w:jc w:val="right"/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5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0" o:spid="_x0000_s1026" o:spt="202" type="#_x0000_t202" style="position:absolute;left:0pt;margin-left:33.3pt;margin-top:47.5pt;height:26.8pt;width:13.3pt;rotation:11796480f;z-index:251660288;mso-width-relative:page;mso-height-relative:page;" fillcolor="#FFFFFF" filled="t" stroked="f" coordsize="21600,21600" o:gfxdata="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ggQeXXAAAACAEA&#10;AA8AAAAAAAAAAQAgAAAAIgAAAGRycy9kb3ducmV2LnhtbFBLAQIUABQAAAAIAIdO4kCvOui2VAIA&#10;AJMEAAAOAAAAAAAAAAEAIAAAACYBAABkcnMvZTJvRG9jLnhtbFBLBQYAAAAABgAGAFkBAADsBQAA&#10;AAA=&#10;">
                      <v:fill on="t" opacity="0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kinsoku w:val="0"/>
                              <w:autoSpaceDE w:val="0"/>
                              <w:autoSpaceDN w:val="0"/>
                              <w:spacing w:before="28" w:after="0" w:line="209" w:lineRule="auto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spacing w:val="5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射频电极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69.5mm</w:t>
            </w: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支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11 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射频电极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118mm</w:t>
            </w: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支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射频电极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163mm</w:t>
            </w: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13 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射频电极连接电缆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4 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根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14 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随弃式中性电极 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5 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片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0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309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电极消毒盒</w:t>
            </w:r>
          </w:p>
        </w:tc>
        <w:tc>
          <w:tcPr>
            <w:tcW w:w="30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1" w:firstLineChars="5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1" w:firstLineChars="5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rightChars="0" w:firstLine="151" w:firstLineChars="5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A7C84"/>
    <w:rsid w:val="0061327A"/>
    <w:rsid w:val="013E1B69"/>
    <w:rsid w:val="041F72EC"/>
    <w:rsid w:val="042E6D1A"/>
    <w:rsid w:val="046F1FA3"/>
    <w:rsid w:val="07F64558"/>
    <w:rsid w:val="09EB06B5"/>
    <w:rsid w:val="0A037876"/>
    <w:rsid w:val="0B305E61"/>
    <w:rsid w:val="0B5B1AAE"/>
    <w:rsid w:val="0D3E0D3D"/>
    <w:rsid w:val="0D6F1D69"/>
    <w:rsid w:val="0DE53098"/>
    <w:rsid w:val="0F0079FF"/>
    <w:rsid w:val="0F374490"/>
    <w:rsid w:val="1113501F"/>
    <w:rsid w:val="115E2D6B"/>
    <w:rsid w:val="11870D35"/>
    <w:rsid w:val="11D1502A"/>
    <w:rsid w:val="12584586"/>
    <w:rsid w:val="127C1E80"/>
    <w:rsid w:val="12AA0092"/>
    <w:rsid w:val="1340660F"/>
    <w:rsid w:val="144E55A1"/>
    <w:rsid w:val="14C1211F"/>
    <w:rsid w:val="17234412"/>
    <w:rsid w:val="182C3CBB"/>
    <w:rsid w:val="19312F60"/>
    <w:rsid w:val="1B9F47A0"/>
    <w:rsid w:val="1F9A6BBC"/>
    <w:rsid w:val="21155149"/>
    <w:rsid w:val="214303B2"/>
    <w:rsid w:val="234C07DB"/>
    <w:rsid w:val="23747C32"/>
    <w:rsid w:val="25865D3E"/>
    <w:rsid w:val="26B7766A"/>
    <w:rsid w:val="27112F7C"/>
    <w:rsid w:val="27B20F5C"/>
    <w:rsid w:val="27C07800"/>
    <w:rsid w:val="27E43553"/>
    <w:rsid w:val="28CF486D"/>
    <w:rsid w:val="29F72825"/>
    <w:rsid w:val="2B3E663B"/>
    <w:rsid w:val="2C18710C"/>
    <w:rsid w:val="2D56723E"/>
    <w:rsid w:val="2F4F22FC"/>
    <w:rsid w:val="2F610A6A"/>
    <w:rsid w:val="31BA7C84"/>
    <w:rsid w:val="33DE1E44"/>
    <w:rsid w:val="364B2F27"/>
    <w:rsid w:val="38AC0BDF"/>
    <w:rsid w:val="38C65049"/>
    <w:rsid w:val="39E1221F"/>
    <w:rsid w:val="3B4E6CD0"/>
    <w:rsid w:val="3B6C495E"/>
    <w:rsid w:val="3D121D87"/>
    <w:rsid w:val="40142E33"/>
    <w:rsid w:val="40750FBC"/>
    <w:rsid w:val="43611FA5"/>
    <w:rsid w:val="43BF634B"/>
    <w:rsid w:val="453C6551"/>
    <w:rsid w:val="45517FA3"/>
    <w:rsid w:val="472253E6"/>
    <w:rsid w:val="485355B3"/>
    <w:rsid w:val="48CD1CF9"/>
    <w:rsid w:val="4D1B2F97"/>
    <w:rsid w:val="4D370022"/>
    <w:rsid w:val="51251D71"/>
    <w:rsid w:val="528211AF"/>
    <w:rsid w:val="52EA1E20"/>
    <w:rsid w:val="53516175"/>
    <w:rsid w:val="5704029A"/>
    <w:rsid w:val="58D07B0F"/>
    <w:rsid w:val="59740840"/>
    <w:rsid w:val="5B1D1348"/>
    <w:rsid w:val="5E61504D"/>
    <w:rsid w:val="600A215C"/>
    <w:rsid w:val="630C0690"/>
    <w:rsid w:val="63CC751D"/>
    <w:rsid w:val="64AA5C56"/>
    <w:rsid w:val="67D43593"/>
    <w:rsid w:val="6802220A"/>
    <w:rsid w:val="682267BB"/>
    <w:rsid w:val="6E256F74"/>
    <w:rsid w:val="701C4B60"/>
    <w:rsid w:val="72951FA0"/>
    <w:rsid w:val="745061C8"/>
    <w:rsid w:val="747C03E3"/>
    <w:rsid w:val="76156B1B"/>
    <w:rsid w:val="765B53E5"/>
    <w:rsid w:val="7721637B"/>
    <w:rsid w:val="7AB12826"/>
    <w:rsid w:val="7B2F4CA5"/>
    <w:rsid w:val="7BCF7DED"/>
    <w:rsid w:val="7D8B1768"/>
    <w:rsid w:val="7E836C34"/>
    <w:rsid w:val="7F2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tabs>
        <w:tab w:val="left" w:pos="112"/>
      </w:tabs>
      <w:snapToGrid w:val="0"/>
      <w:spacing w:line="300" w:lineRule="auto"/>
      <w:ind w:firstLine="420"/>
      <w:jc w:val="left"/>
      <w:textAlignment w:val="top"/>
    </w:pPr>
    <w:rPr>
      <w:rFonts w:ascii="宋体"/>
      <w:sz w:val="28"/>
      <w:szCs w:val="20"/>
    </w:r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tabs>
        <w:tab w:val="right" w:leader="dot" w:pos="9071"/>
      </w:tabs>
      <w:adjustRightInd w:val="0"/>
      <w:spacing w:before="50" w:beforeLines="50" w:line="400" w:lineRule="exact"/>
      <w:textAlignment w:val="baseline"/>
    </w:pPr>
    <w:rPr>
      <w:rFonts w:eastAsia="仿宋_GB2312"/>
      <w:b/>
      <w:kern w:val="0"/>
      <w:sz w:val="28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4133</Words>
  <Characters>4356</Characters>
  <Lines>0</Lines>
  <Paragraphs>0</Paragraphs>
  <TotalTime>2</TotalTime>
  <ScaleCrop>false</ScaleCrop>
  <LinksUpToDate>false</LinksUpToDate>
  <CharactersWithSpaces>4662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2026-03-13T02:23:00Z</dcterms:created>
  <dc:creator>Administrator</dc:creator>
  <cp:lastModifiedBy>Administrator</cp:lastModifiedBy>
  <cp:lastPrinted>2026-04-16T03:39:00Z</cp:lastPrinted>
  <dcterms:modified xsi:type="dcterms:W3CDTF">2026-07-14T05:02:47Z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eyJoZGlkIjoiNzM3ZWE2M2ZjNDUzYjk2M2QxYjM2NzZlZjRkMzJiMjIiLCJ1c2VySWQiOiI2NjkyOTUxODAifQ==</vt:lpwstr>
  </property>
  <property fmtid="{D5CDD505-2E9C-101B-9397-08002B2CF9AE}" pid="4" name="ICV">
    <vt:lpwstr>8C5DDA8983704F2C8CAF785EE65282CE</vt:lpwstr>
  </property>
</Properties>
</file>